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473н</w:t>
              <w:br/>
              <w:t xml:space="preserve">"Об утверждении стандарта медицинской помощи детям при умственной отсталости (диагностика, лечение и диспансерное наблюдение)"</w:t>
              <w:br/>
              <w:t xml:space="preserve">(Зарегистрировано в Минюсте России 11.08.2022 N 69594)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69594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473н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УМСТВЕННОЙ ОТСТАЛОСТИ</w:t>
      </w:r>
    </w:p>
    <w:p>
      <w:pPr>
        <w:pStyle w:val="2"/>
        <w:jc w:val="center"/>
      </w:pPr>
      <w:r>
        <w:rPr>
          <w:sz w:val="24"/>
        </w:rPr>
        <w:t xml:space="preserve">(ДИАГНОСТИКА, ЛЕЧЕНИЕ 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детям при умственной отсталости (диагностика, лечение и диспансерное наблюдение)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473н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УМСТВЕННОЙ ОТСТАЛОСТИ</w:t>
      </w:r>
    </w:p>
    <w:p>
      <w:pPr>
        <w:pStyle w:val="2"/>
        <w:jc w:val="center"/>
      </w:pPr>
      <w:r>
        <w:rPr>
          <w:sz w:val="24"/>
        </w:rPr>
        <w:t xml:space="preserve">(ДИАГНОСТИКА, ЛЕЧЕНИЕ 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дети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212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F70 - F79 Умственная отсталость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95"/>
        <w:gridCol w:w="3975"/>
        <w:gridCol w:w="1815"/>
        <w:gridCol w:w="1575"/>
      </w:tblGrid>
      <w:tr>
        <w:tc>
          <w:tcPr>
            <w:gridSpan w:val="4"/>
            <w:tcW w:w="9060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6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213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B01.006.001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врача-генетика первичный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0,042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B01.031.001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медицинской услугой </w:t>
            </w: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B01.026.001</w:t>
              </w:r>
            </w:hyperlink>
            <w:r>
              <w:rPr>
                <w:sz w:val="24"/>
              </w:rPr>
              <w:t xml:space="preserve"> "Прием (осмотр, консультация) врача общей практики (семейного врача) первичный")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B01.035.003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первичный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95"/>
        <w:gridCol w:w="3975"/>
        <w:gridCol w:w="1815"/>
        <w:gridCol w:w="1575"/>
      </w:tblGrid>
      <w:tr>
        <w:tc>
          <w:tcPr>
            <w:gridSpan w:val="4"/>
            <w:tcW w:w="9060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Инструментальные методы исследования</w:t>
            </w:r>
          </w:p>
        </w:tc>
      </w:tr>
      <w:tr>
        <w:tc>
          <w:tcPr>
            <w:tcW w:w="16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0,025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A06.03.005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Рентгенография всего черепа, в одной или более проекциях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A06.23.004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Компьютерная томография головного мозга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0,025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95"/>
        <w:gridCol w:w="3975"/>
        <w:gridCol w:w="1815"/>
        <w:gridCol w:w="1575"/>
      </w:tblGrid>
      <w:tr>
        <w:tc>
          <w:tcPr>
            <w:gridSpan w:val="4"/>
            <w:tcW w:w="9060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6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B01.035.004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повторный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0,083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0,064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B04.035.003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Диспансерный прием (осмотр, консультация) врача - детского психиатра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95"/>
        <w:gridCol w:w="3975"/>
        <w:gridCol w:w="1815"/>
        <w:gridCol w:w="1575"/>
      </w:tblGrid>
      <w:tr>
        <w:tc>
          <w:tcPr>
            <w:gridSpan w:val="4"/>
            <w:tcW w:w="9060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6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A13.29.008.002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психотерапия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0,72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A13.29.019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Арт-терапия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695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B04.035.007</w:t>
              </w:r>
            </w:hyperlink>
          </w:p>
        </w:tc>
        <w:tc>
          <w:tcPr>
            <w:tcW w:w="397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7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05"/>
        <w:gridCol w:w="1815"/>
        <w:gridCol w:w="1815"/>
        <w:gridCol w:w="1194"/>
        <w:gridCol w:w="1304"/>
        <w:gridCol w:w="871"/>
        <w:gridCol w:w="990"/>
      </w:tblGrid>
      <w:tr>
        <w:tc>
          <w:tcPr>
            <w:tcW w:w="10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214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1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215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216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N05AA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Алифатические производные фенотиазина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1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9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2 970</w:t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N05AC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Пиперидиновые производные фенотиазина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Тиоридазин</w:t>
            </w:r>
          </w:p>
        </w:tc>
        <w:tc>
          <w:tcPr>
            <w:tcW w:w="11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9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2 700</w:t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1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N05AX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антипсихотические средства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Рисперидон</w:t>
            </w:r>
          </w:p>
        </w:tc>
        <w:tc>
          <w:tcPr>
            <w:tcW w:w="11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87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</w:t>
            </w:r>
          </w:p>
        </w:tc>
        <w:tc>
          <w:tcPr>
            <w:tcW w:w="9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33 750</w:t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R06AD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фенотиазина</w:t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Алимемазин</w:t>
            </w:r>
          </w:p>
        </w:tc>
        <w:tc>
          <w:tcPr>
            <w:tcW w:w="11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0,096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9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1 350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95"/>
        <w:gridCol w:w="2314"/>
        <w:gridCol w:w="852"/>
      </w:tblGrid>
      <w:tr>
        <w:tc>
          <w:tcPr>
            <w:gridSpan w:val="3"/>
            <w:tcW w:w="9061" w:type="dxa"/>
            <w:vAlign w:val="center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8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0,064</w:t>
            </w:r>
          </w:p>
        </w:tc>
        <w:tc>
          <w:tcPr>
            <w:tcW w:w="85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12" w:name="P212"/>
    <w:bookmarkEnd w:id="21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4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213" w:name="P213"/>
    <w:bookmarkEnd w:id="21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214" w:name="P214"/>
    <w:bookmarkEnd w:id="21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215" w:name="P215"/>
    <w:bookmarkEnd w:id="21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216" w:name="P216"/>
    <w:bookmarkEnd w:id="21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473н</w:t>
            <w:br/>
            <w:t>"Об утверждении стандарта медицинской помощи детям при умственной отсталост...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418&amp;field=134" TargetMode = "External"/>
	<Relationship Id="rId11" Type="http://schemas.openxmlformats.org/officeDocument/2006/relationships/hyperlink" Target="https://login.consultant.ru/link/?req=doc&amp;base=LAW&amp;n=371416&amp;date=10.03.2025&amp;dst=119506&amp;field=134" TargetMode = "External"/>
	<Relationship Id="rId12" Type="http://schemas.openxmlformats.org/officeDocument/2006/relationships/hyperlink" Target="https://login.consultant.ru/link/?req=doc&amp;base=LAW&amp;n=371416&amp;date=10.03.2025&amp;dst=119556&amp;field=134" TargetMode = "External"/>
	<Relationship Id="rId13" Type="http://schemas.openxmlformats.org/officeDocument/2006/relationships/hyperlink" Target="https://login.consultant.ru/link/?req=doc&amp;base=LAW&amp;n=371416&amp;date=10.03.2025&amp;dst=119524&amp;field=134" TargetMode = "External"/>
	<Relationship Id="rId14" Type="http://schemas.openxmlformats.org/officeDocument/2006/relationships/hyperlink" Target="https://login.consultant.ru/link/?req=doc&amp;base=LAW&amp;n=371416&amp;date=10.03.2025&amp;dst=119586&amp;field=134" TargetMode = "External"/>
	<Relationship Id="rId15" Type="http://schemas.openxmlformats.org/officeDocument/2006/relationships/hyperlink" Target="https://login.consultant.ru/link/?req=doc&amp;base=LAW&amp;n=371416&amp;date=10.03.2025&amp;dst=101608&amp;field=134" TargetMode = "External"/>
	<Relationship Id="rId16" Type="http://schemas.openxmlformats.org/officeDocument/2006/relationships/hyperlink" Target="https://login.consultant.ru/link/?req=doc&amp;base=LAW&amp;n=371416&amp;date=10.03.2025&amp;dst=101796&amp;field=134" TargetMode = "External"/>
	<Relationship Id="rId17" Type="http://schemas.openxmlformats.org/officeDocument/2006/relationships/hyperlink" Target="https://login.consultant.ru/link/?req=doc&amp;base=LAW&amp;n=371416&amp;date=10.03.2025&amp;dst=102448&amp;field=134" TargetMode = "External"/>
	<Relationship Id="rId18" Type="http://schemas.openxmlformats.org/officeDocument/2006/relationships/hyperlink" Target="https://login.consultant.ru/link/?req=doc&amp;base=LAW&amp;n=371416&amp;date=10.03.2025&amp;dst=119588&amp;field=134" TargetMode = "External"/>
	<Relationship Id="rId19" Type="http://schemas.openxmlformats.org/officeDocument/2006/relationships/hyperlink" Target="https://login.consultant.ru/link/?req=doc&amp;base=LAW&amp;n=371416&amp;date=10.03.2025&amp;dst=119606&amp;field=134" TargetMode = "External"/>
	<Relationship Id="rId20" Type="http://schemas.openxmlformats.org/officeDocument/2006/relationships/hyperlink" Target="https://login.consultant.ru/link/?req=doc&amp;base=LAW&amp;n=371416&amp;date=10.03.2025&amp;dst=120700&amp;field=134" TargetMode = "External"/>
	<Relationship Id="rId21" Type="http://schemas.openxmlformats.org/officeDocument/2006/relationships/hyperlink" Target="https://login.consultant.ru/link/?req=doc&amp;base=LAW&amp;n=371416&amp;date=10.03.2025&amp;dst=106545&amp;field=134" TargetMode = "External"/>
	<Relationship Id="rId22" Type="http://schemas.openxmlformats.org/officeDocument/2006/relationships/hyperlink" Target="https://login.consultant.ru/link/?req=doc&amp;base=LAW&amp;n=371416&amp;date=10.03.2025&amp;dst=106565&amp;field=134" TargetMode = "External"/>
	<Relationship Id="rId23" Type="http://schemas.openxmlformats.org/officeDocument/2006/relationships/hyperlink" Target="https://login.consultant.ru/link/?req=doc&amp;base=LAW&amp;n=371416&amp;date=10.03.2025&amp;dst=120708&amp;field=134" TargetMode = "External"/>
	<Relationship Id="rId24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473н
"Об утверждении стандарта медицинской помощи детям при умственной отсталости (диагностика, лечение и диспансерное наблюдение)"
(Зарегистрировано в Минюсте России 11.08.2022 N 69594)</dc:title>
  <dcterms:created xsi:type="dcterms:W3CDTF">2025-03-10T08:45:16Z</dcterms:created>
</cp:coreProperties>
</file>